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117" w:rsidRPr="00906117" w:rsidRDefault="00906117" w:rsidP="00464620">
      <w:pPr>
        <w:spacing w:after="0" w:line="240" w:lineRule="auto"/>
        <w:ind w:firstLine="709"/>
        <w:contextualSpacing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0" w:name="100001"/>
      <w:bookmarkEnd w:id="0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МИНИСТЕРСТВО ОБРАЗОВАНИЯ И НАУКИ РОССИЙСКОЙ ФЕДЕРАЦИИ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" w:name="100002"/>
      <w:bookmarkEnd w:id="1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ДЕПАРТАМЕНТ ГОСУДАРСТВЕННОЙ ПОЛИТИКИ В СФЕРЕ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ПОДГОТОВКИ РАБОЧИХ КАДРОВ И ДПО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2" w:name="100003"/>
      <w:bookmarkEnd w:id="2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ПИСЬМО</w:t>
      </w:r>
      <w:r w:rsidR="007F1973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</w:t>
      </w:r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от 18 марта 2014 г. N 06-281</w:t>
      </w:r>
      <w:bookmarkStart w:id="3" w:name="100004"/>
      <w:bookmarkEnd w:id="3"/>
      <w:r w:rsidR="007F1973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</w:t>
      </w:r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О НАПРАВЛЕНИИ ТРЕБОВАНИЙ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4" w:name="100005"/>
      <w:bookmarkEnd w:id="4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Департамент государственной политики в сфере подготовки рабочих кадров направляет для использования в работе </w:t>
      </w:r>
      <w:hyperlink r:id="rId4" w:anchor="100009" w:history="1">
        <w:r w:rsidRPr="00906117">
          <w:rPr>
            <w:rFonts w:ascii="Open Sans" w:eastAsia="Times New Roman" w:hAnsi="Open Sans" w:cs="Times New Roman"/>
            <w:color w:val="005EA5"/>
            <w:sz w:val="23"/>
            <w:szCs w:val="23"/>
            <w:u w:val="single"/>
            <w:lang w:eastAsia="ru-RU"/>
          </w:rPr>
          <w:t>Требования</w:t>
        </w:r>
      </w:hyperlink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к организации образовательной деятельности для лиц с ограниченными возможностями здоровья в профессиональных образовательных организациях, в том числе требования к средствам обучения и воспитания.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right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5" w:name="100006"/>
      <w:bookmarkEnd w:id="5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Директор Департамента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right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Н.М.ЗОЛОТАРЕВА</w:t>
      </w:r>
    </w:p>
    <w:p w:rsidR="00906117" w:rsidRPr="00906117" w:rsidRDefault="00906117" w:rsidP="00464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06117" w:rsidRPr="00906117" w:rsidRDefault="00906117" w:rsidP="00464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06117" w:rsidRPr="00906117" w:rsidRDefault="00906117" w:rsidP="00464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06117" w:rsidRPr="00906117" w:rsidRDefault="00906117" w:rsidP="00464620">
      <w:pPr>
        <w:spacing w:after="0" w:line="240" w:lineRule="auto"/>
        <w:ind w:firstLine="709"/>
        <w:contextualSpacing/>
        <w:jc w:val="right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6" w:name="100007"/>
      <w:bookmarkEnd w:id="6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Приложение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right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7" w:name="100008"/>
      <w:bookmarkEnd w:id="7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Утверждаю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right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Директор Департамента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right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государственной политики в сфере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right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подготовки рабочих кадров и ДПО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right"/>
        <w:rPr>
          <w:rFonts w:ascii="Open Sans" w:eastAsia="Times New Roman" w:hAnsi="Open Sans" w:cs="Times New Roman"/>
          <w:sz w:val="23"/>
          <w:szCs w:val="23"/>
          <w:lang w:eastAsia="ru-RU"/>
        </w:rPr>
      </w:pP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Минобрнауки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России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right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Н.М.ЗОЛОТАРЕВА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right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26 декабря 2013 г. N 06-2412вн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8" w:name="100009"/>
      <w:bookmarkEnd w:id="8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ТРЕБОВАНИЯ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К ОРГАНИЗАЦИИ ОБРАЗОВАТЕЛЬНОГО ПРОЦЕССА ДЛЯ ОБУЧЕНИЯ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ИНВАЛИДОВ И ЛИЦ С ОГРАНИЧЕННЫМИ ВОЗМОЖНОСТЯМИ ЗДОРОВЬЯ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В ПРОФЕССИОНАЛЬНЫХ ОБРАЗОВАТЕЛЬНЫХ ОРГАНИЗАЦИЯХ,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В ТОМ ЧИСЛЕ ОСНАЩЕННОСТИ ОБРАЗОВАТЕЛЬНОГО ПРОЦЕССА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9" w:name="100010"/>
      <w:bookmarkEnd w:id="9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1. Организационно-нормативные требования к профессиональным образовательным организациям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0" w:name="100011"/>
      <w:bookmarkEnd w:id="10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1.1. Создание в профессиональной образовательной организации структурного подразделения, ответственного за организацию получения образования инвалидами и лицами с ограниченными возможностями здоровья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1" w:name="100012"/>
      <w:bookmarkEnd w:id="11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В профессиональной образовательной организации рекомендуется создание отдельного структурного подразделения, основной целью деятельности которого является создание специальных условий для получения образования инвалидами и лицами с ограниченными возможностями здоровья.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2" w:name="100013"/>
      <w:bookmarkEnd w:id="12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Структурное подразделение осуществляет свою деятельность в соответствии с уставом профессиональной образовательной организации.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3" w:name="100014"/>
      <w:bookmarkEnd w:id="13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В задачи такого структурного подразделения входит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профориентационная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работа с обучающимися в общеобразовательных организациях, абитуриентами, сопровождение инклюзивного обучения обучающихся с ограниченными возможностями здоровья и инвалидов, их социокультурная реабилитация, решение вопросов развития и обслуживания информационно-технологической базы инклюзивного обучения, реализация программ дистанционного обучения инвалидов, содействия трудоустройству выпускников-инвалидов, развитие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безбарьерной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среды в образовательной организации.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4" w:name="100015"/>
      <w:bookmarkEnd w:id="14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В случае если в профессиональной образовательной организации невозможно создание отдельного структурного подразделения, его функции должны быть переданы существующим структурным подразделениям образовательной организации, что отражается в их положениях.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5" w:name="100016"/>
      <w:bookmarkEnd w:id="15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1.2. Регулирование локальными нормативными актами профессиональной образовательной организации деятельности по организации получения образования обучающимися с ограниченными возможностями здоровья и инвалидами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6" w:name="100017"/>
      <w:bookmarkEnd w:id="16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Локальные нормативные акты профессиональной образовательной организации должны содержать нормы по организации получения образования обучающимися с ограниченными возможностями здоровья и инвалидами.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7" w:name="100018"/>
      <w:bookmarkEnd w:id="17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В частности, соответствующие нормы необходимо предусмотреть в положении о структурном подразделении профессиональной образовательной организации, ответственном </w:t>
      </w:r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lastRenderedPageBreak/>
        <w:t>за инклюзивное образование. Также необходимо внести соответствующие изменения в следующие локальные нормативные акты: устав профессиональной образовательной организации, положение об организации и проведении текущего контроля знаний и промежуточной аттестации обучающихся, режим занятий обучающихся, порядок обучения по индивидуальному учебному плану и иные локальные нормативные акты.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8" w:name="100019"/>
      <w:bookmarkEnd w:id="18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1.3. Ведение специализированного учета обучающихся с ограниченными возможностями здоровья и инвалидов на этапах их поступления в профессиональную образовательную организацию, обучения, трудоустройства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9" w:name="100020"/>
      <w:bookmarkEnd w:id="19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С целью обеспечения специальных условий получения образования обучающимися с ограниченными возможностями здоровья и инвалидами профессиональными образовательными организациями и органам исполнительной власти субъектов Российской Федерации, осуществляющим государственное управление в сфере образования, необходимо организовать сбор сведений о данных лицах и обеспечить их систематический учет.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20" w:name="100021"/>
      <w:bookmarkEnd w:id="20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Основными источниками сведений являются: приемная комиссия, учебная часть, информация, полученная социальным педагогом, а также специализированный учет, осуществляемый профессиональной образовательной организацией.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21" w:name="100022"/>
      <w:bookmarkEnd w:id="21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Основой учета должны стать общие сведения об обучающемся с ограниченными возможностями здоровья и инвалиде: фамилия, имя, отчество, имеющееся образование, данные о его семье, сведения о группе инвалидности, виде нарушения (нарушений) здоровья, рекомендации, данные по результатам комплексного психолого-медико-педагогического обследования детей или по результатам медико-социальной экспертизы, и иные сведения.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22" w:name="100023"/>
      <w:bookmarkEnd w:id="22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При сборе указанных сведений должно быть получено согласие обучающегося с ограниченными возможностями здоровья или инвалида на обработку его персональных данных.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23" w:name="100024"/>
      <w:bookmarkEnd w:id="23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2. Требования к кадровому обеспечению профессиональной образовательной организации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24" w:name="100025"/>
      <w:bookmarkEnd w:id="24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2.1. Введение в штат профессиональных образовательных организаций должности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тьютора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, педагога-психолога, социального педагога (социального работника), специалиста по специальным техническим и программным средствам обучения обучающихся с ограниченными возможностями здоровья и инвалидов и других необходимых специалистов с целью комплексного сопровождения их обучения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25" w:name="100026"/>
      <w:bookmarkEnd w:id="25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Деятельность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тьюторов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заключается в индивидуальной работе с обучающимися с ограниченными возможностями здоровья и инвалидами в образовательном процессе и процессе социализации.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Тьютор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проводит дополнительные индивидуальные консультации и занятия с обучающимися, организованные для оказания помощи в освоении учебного материала, объяснения и подкрепления содержания учебных дисциплин и выработки навыков к обучению в профессиональных образовательных организациях.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26" w:name="100027"/>
      <w:bookmarkEnd w:id="26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Работа педагога-психолога (психолога, специального психолога) с обучающимися с ограниченными возможностями здоровья и инвалидами в профессиональных образовательных организациях заключается в создании благоприятного психологического климата, формировании условий, стимулирующих личностный и профессиональный рост, обеспечении психологической защищенности абитуриентов и обучающихся, поддержке и укреплении их психического здоровья.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27" w:name="100028"/>
      <w:bookmarkEnd w:id="27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Социальный педагог (социальный работник) осуществляет социальную защиту, выявляет потребности обучающихся с ограниченными возможностями здоровья и инвалидов и их семей в сфере социальной поддержки, определяет направления помощи в адаптации и социализации, участвует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28" w:name="100029"/>
      <w:bookmarkEnd w:id="28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Использование в образовательном процессе современных технических и программных средств обучения требует наличия в штате образовательной организации соответствующих специалистов, помогающих педагогическим работникам и обучающимся использовать эти средства, содействующих в обеспечении обучающихся с ограниченными возможностями здоровья и инвалидов дополнительными способами передачи, освоения и воспроизводства </w:t>
      </w:r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lastRenderedPageBreak/>
        <w:t>учебной информации, занимающихся разработкой и внедрением специальных методик, электронного обучения и дистанционных образовательных технологий.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29" w:name="100030"/>
      <w:bookmarkEnd w:id="29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2.2. Дополнительная подготовка педагогических работников с целью получения знаний о психофизиологических особенностях инвалидов и лиц с ограниченными возможностями здоровья, специфике приема-передачи учебной информации, применения специальных технических средств обучения с учетом различных нарушений функций организма человека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30" w:name="100031"/>
      <w:bookmarkEnd w:id="30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Педагогические работники должны быть ознакомлены с психолого-физиологическими особенностями обучающихся с ограниченными возможностями здоровья и инвалидов и учитывать их при организации образовательного процесса. С этой целью в программы повышения квалификации и программы профессиональной переподготовки педагогических кадров необходимо включение модуля по осуществлению инклюзивного образования.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31" w:name="100032"/>
      <w:bookmarkEnd w:id="31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2.3. Введение при необходимости в штат профессиональных образовательных организаций должностей сурдопедагога,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сурдопереводчика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для обеспечения образовательного процесса обучающихся с нарушением слуха; тифлопедагога для обеспечения образовательного процесса обучающихся с нарушением зрения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32" w:name="100033"/>
      <w:bookmarkEnd w:id="32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Задачи сурдопедагога в профессиональной образовательной организации - обучение и развитие обучающихся с нарушениями органа слуха и осуществление деятельности по сопровождению процесса их обучения в профессиональной образовательной организации.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33" w:name="100034"/>
      <w:bookmarkEnd w:id="33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Главная задача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сурдопереводчика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- способствовать полноценному участию глухих и слабослышащих обучающихся в учебной и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внеучебной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деятельности профессиональной образовательной организации.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Сурдопереводчик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гарантирует обучающимся равный доступ к информации во время занятий.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34" w:name="100035"/>
      <w:bookmarkEnd w:id="34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Тифлопедагог способствует развитию компенсаторных возможностей зрительного восприятия обучающихся с нарушениями зрения в единстве с развитием несенсорных психических функций (внимания, памяти, мышления, эмоций); стимуляция зрительной, познавательной, творческой активности; оказывает помощь в овладении специальными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тифлотехническими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средствами.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35" w:name="100036"/>
      <w:bookmarkEnd w:id="35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3. Требования к работе с абитуриентами из числа лиц с ограниченными возможностями здоровья и инвалидов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36" w:name="100037"/>
      <w:bookmarkEnd w:id="36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3.1. Организация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профориентационной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работы с абитуриентами из числа инвалидов и лиц с ограниченными возможностями здоровья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37" w:name="100038"/>
      <w:bookmarkEnd w:id="37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Профессиональная ориентация абитуриентов-инвалидов и абитуриентов с ограниченными возможностями здоровья в профессиональных образовательных организациях должна способствовать их осознанному и адекватному профессиональному самоопределению. Профессиональной ориентации инвалидов и лиц с ограниченными возможностями здоровья присущи особенности, связанные с необходимостью диагностирования особенностей здоровья и психики инвалидов, характера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дезадаптации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, осуществления мероприятий по их реабилитации, коррекции, компенсации.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38" w:name="100039"/>
      <w:bookmarkEnd w:id="38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Особое значение при профессиональной ориентации имеет подбор одной или нескольких </w:t>
      </w:r>
      <w:proofErr w:type="gram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профессий</w:t>
      </w:r>
      <w:proofErr w:type="gram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или специальностей, доступных обучающемуся в соответствии с состоянием здоровья, рекомендациями, указанными в индивидуальной программе реабилитации, его собственными интересами, склонностями и способностями.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39" w:name="100040"/>
      <w:bookmarkEnd w:id="39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Основными формами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профориентационной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работы в профессиональной образовательной организации являются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профориентационное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тестирование, дни открытых дверей, консультации для данной категории обучающихся и родителей по вопросам приема и обучения, рекламно-информационные материалы для данных обучающихся, взаимодействие с образовательными организациями, осуществляющими функции коррекции.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40" w:name="100041"/>
      <w:bookmarkEnd w:id="40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3.2. Обеспечение информационной открытости профессиональной образовательной организации для инвалидов и лиц с ограниченными возможностями здоровья и их родителей</w:t>
      </w:r>
    </w:p>
    <w:p w:rsidR="00906117" w:rsidRPr="00122B0E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b/>
          <w:sz w:val="23"/>
          <w:szCs w:val="23"/>
          <w:lang w:eastAsia="ru-RU"/>
        </w:rPr>
      </w:pPr>
      <w:bookmarkStart w:id="41" w:name="100042"/>
      <w:bookmarkEnd w:id="41"/>
      <w:r w:rsidRPr="00122B0E">
        <w:rPr>
          <w:rFonts w:ascii="Open Sans" w:eastAsia="Times New Roman" w:hAnsi="Open Sans" w:cs="Times New Roman"/>
          <w:b/>
          <w:sz w:val="23"/>
          <w:szCs w:val="23"/>
          <w:lang w:eastAsia="ru-RU"/>
        </w:rPr>
        <w:t xml:space="preserve">На сайте профессиональной образовательной организации в сети Интернет должен быть создан специальный раздел (страница), отражающий наличие в образовательной организации специальных условий для получения образования обучающимися с ограниченными возможностями здоровья и инвалидами, образовательных программ, адаптированных с учетом различных нарушений функций организма человека, виды и формы сопровождения обучения, использование специальных технических и </w:t>
      </w:r>
      <w:r w:rsidRPr="00122B0E">
        <w:rPr>
          <w:rFonts w:ascii="Open Sans" w:eastAsia="Times New Roman" w:hAnsi="Open Sans" w:cs="Times New Roman"/>
          <w:b/>
          <w:sz w:val="23"/>
          <w:szCs w:val="23"/>
          <w:lang w:eastAsia="ru-RU"/>
        </w:rPr>
        <w:lastRenderedPageBreak/>
        <w:t>программных средств обучения, дистанционных образовательных технологий, наличие доступной среды и других условий,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42" w:name="100043"/>
      <w:bookmarkEnd w:id="42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4. Требования к доступности зданий и сооружений профессиональных образовательных организаций и безопасного в них нахождения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43" w:name="100044"/>
      <w:bookmarkEnd w:id="43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Создание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безбарьерной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среды в профессиональной образовательной организации должно учитывать потребности лиц с нарушениями зрения, с нарушениями слуха, с нарушениями опорно-двигательного аппарата.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44" w:name="100045"/>
      <w:bookmarkEnd w:id="44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4.1. Обеспечение </w:t>
      </w:r>
      <w:proofErr w:type="gram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доступности</w:t>
      </w:r>
      <w:proofErr w:type="gram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прилегающей к профессиональной образовательной организации территории, входных путей, путей перемещения внутри здания для различных нарушений функций организма человека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45" w:name="100046"/>
      <w:bookmarkEnd w:id="45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Вся территория профессиональной образовательной организации должна соответствовать условиям беспрепятственного, безопасного и удобного передвижения инвалидов и лиц с ограниченными возможностями здоровья. Требуется обеспечить доступность путей движения, наличие средств информационно-навигационной поддержки, дублирование лестниц пандусами или подъемными устройствами, оборудование лестниц и пандусов поручнями, контрастную окраску дверей и лестниц, выделение мест для парковки автотранспортных средств инвалидов.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46" w:name="100047"/>
      <w:bookmarkEnd w:id="46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В здании должен быть как минимум один вход, доступный для лиц с нарушением опорно-двигательного аппарата. Помещения, где могут находиться лица, передвигающиеся на креслах-колясках, следует размещать на уровне доступного входа. При ином размещении помещений по высоте здания, кроме лестниц, следует предусматривать пандусы, подъемные платформы или лифты.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47" w:name="100048"/>
      <w:bookmarkEnd w:id="47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Комплексная информационная система для ориентации и навигации инвалидов в пространстве образовательной организации должна включать визуальную, звуковую и тактильную информацию.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48" w:name="100049"/>
      <w:bookmarkEnd w:id="48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4.2. Наличие специальных мест в аудиториях профессиональной образовательной организации для обучающихся с ограниченными возможностями здоровья и инвалидов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49" w:name="100050"/>
      <w:bookmarkEnd w:id="49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В каждом учебном помещении (в лекционных аудиториях, кабинетах для практических занятий, учебных мастерских, библиотеке и иных помещениях) необходимо предусматривать возможность оборудования по 1 - 2 месту для обучающихся по каждому виду нарушений здоровья - опорно-двигательного аппарата, слуха и зрения.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50" w:name="100051"/>
      <w:bookmarkEnd w:id="50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Оборудование специальных учебных мест предполагает увеличение размера зоны на одно место с учетом подъезда и разворота кресла-коляски, увеличения ширины прохода между рядами столов, замену двухместных столов на одноместные.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51" w:name="100052"/>
      <w:bookmarkEnd w:id="51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В общем случае в стандартной аудитории необходимо первые столы в ряду у окна и в среднем ряду предусмотреть для обучающихся с нарушениями зрения и слуха, а для обучающихся, передвигающихся в кресле-коляске, выделить 1 - 2 первых стола в ряду у дверного проема.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52" w:name="100053"/>
      <w:bookmarkEnd w:id="52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4.3. Наличие оборудованных санитарно-гигиенических помещений для обучающихся с ограниченными возможностями здоровья и инвалидов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53" w:name="100054"/>
      <w:bookmarkEnd w:id="53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На каждом этаже помещения образовательной организации необходимо обустройство минимум одной туалетной кабины, доступной для маломобильных обучающихся. В универсальной кабине и других санитарно-бытовых помещениях, предназначенных для пользования всеми категориями обучающихся с ограниченными возможностями здоровья, следует предусматривать возможность установки откидных опорных поручней, штанг, поворотных или откидных сидений.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54" w:name="100055"/>
      <w:bookmarkEnd w:id="54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4.4. Наличие системы сигнализации и оповещения для обучающихся с ограниченными возможностями здоровья и инвалидов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55" w:name="100056"/>
      <w:bookmarkEnd w:id="55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Проектные решения зданий образовательных организаций должны обеспечивать безопасность обучающихся с ограниченными возможностями здоровья и инвалидов в соответствии с требованиями СНиП 21-01 и ГОСТ 12.1.004, с учетом мобильности инвалидов различных категорий, их численности и места нахождения в здании.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56" w:name="100057"/>
      <w:bookmarkEnd w:id="56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Особое внимание необходимо уделить обеспечению визуальной, звуковой и тактильной информацией для сигнализации об опасности и других важных мероприятиях.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57" w:name="100058"/>
      <w:bookmarkEnd w:id="57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lastRenderedPageBreak/>
        <w:t>Пути движения к помещениям, зонам и местам обслуживания внутри здания следует проектировать в соответствии с нормативными требованиями к путям эвакуации людей из здания.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58" w:name="100059"/>
      <w:bookmarkEnd w:id="58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5. Требования к материально-техническому обеспечению образовательного процесса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59" w:name="100060"/>
      <w:bookmarkEnd w:id="59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5.1. Наличие звукоусиливающей аппаратуры, мультимедийных средств и других технических средств приема-передачи учебной информации в доступных формах для обучающихся с нарушениями слуха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60" w:name="100061"/>
      <w:bookmarkEnd w:id="60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Для слабослышащих обучающихся использование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сурдотехнических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средств является средством оптимизации учебного процесса, средством </w:t>
      </w:r>
      <w:proofErr w:type="gram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компенсации</w:t>
      </w:r>
      <w:proofErr w:type="gram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утраченной или нарушенной слуховой функции.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61" w:name="100062"/>
      <w:bookmarkEnd w:id="61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Технологии беспроводной передачи звука (FM-системы) являются эффективным средством для улучшения разборчивости речи в процессе обучения.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62" w:name="100063"/>
      <w:bookmarkEnd w:id="62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Учебная аудитория, в которой обучаются студенты с нарушением слуха, должна быть оборудована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радиоклассом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, компьютерной техникой, аудиотехникой (акустический усилитель и колонки), видеотехникой (мультимедийный проектор, телевизор), электронной доской, документ-камерой, мультимедийной системой. Особую роль в обучении слабослышащих также играют видеоматериалы.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63" w:name="100064"/>
      <w:bookmarkEnd w:id="63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5.2. Наличие компьютерной техники, использующей систему Брайля (рельефно-точечного шрифта), электронных луп,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видеоувеличителей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, программ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невизуального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доступа к информации, программ - синтезаторов речи и других технических средств приема-передачи учебной информации в доступных формах для обучающихся с нарушениями зрения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64" w:name="100065"/>
      <w:bookmarkEnd w:id="64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Компьютерные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тифлотехнологии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базируются на комплексе аппаратных и программных средств, обеспечивающих преобразование компьютерной информации в доступные </w:t>
      </w:r>
      <w:proofErr w:type="gram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для незрячих и слабовидящих формы</w:t>
      </w:r>
      <w:proofErr w:type="gram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(звуковое воспроизведение, рельефно-точечный или укрупненный текст), и позволяют им самостоятельно работать на обычном персональном компьютере с программами общего назначения.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65" w:name="100066"/>
      <w:bookmarkEnd w:id="65"/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Тифлотехнические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средства, используемые в учебном процессе для обучающихся с нарушениями зрения, условно делятся на две группы: средства для усиления остаточного зрения и средства преобразования визуальной информации в аудио- и тактильные сигналы.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66" w:name="100067"/>
      <w:bookmarkEnd w:id="66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Для слабовидящих обучающихся в лекционных и учебных аудиториях необходимо предусмотреть возможность просмотра удаленных объектов (например, текста на доске или слайда на экране) при помощи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видеоувеличителей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для удаленного просмотра.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67" w:name="100068"/>
      <w:bookmarkEnd w:id="67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5.3. Наличие компьютерной техники со специальным программным обеспечением, адаптированной для лиц с ограниченными возможностями здоровья, альтернативных устройств ввода информации и других технических средств приема-передачи учебной информации в доступных формах для обучающихся с нарушениями опорно-двигательного аппарата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68" w:name="100069"/>
      <w:bookmarkEnd w:id="68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Для обучающихся с нарушениями опорно-двигательного аппарата необходимо использование альтернативных устройств ввода информации.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69" w:name="100070"/>
      <w:bookmarkEnd w:id="69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Рекомендуется использовать специальные возможности операционных систем, таких как экранная клавиатура, с помощью которой можно вводить текст, настройка действий при вводе текста, изображения с помощью клавиатуры или мыши.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70" w:name="100071"/>
      <w:bookmarkEnd w:id="70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6. Требования к адаптации образовательных программ и учебно-методическому обеспечению образовательного процесса для обучающихся с ограниченными возможностями здоровья и инвалидов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71" w:name="100072"/>
      <w:bookmarkEnd w:id="71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6.1. Включение в вариативную часть образовательных программ среднего профессионального образования адаптационных дисциплин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72" w:name="100073"/>
      <w:bookmarkEnd w:id="72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Введение адаптационных дисциплин в программы подготовки квалифицированных рабочих, служащих, программы подготовки специалистов среднего звена предназначено для дополнительной индивидуализированной коррекции нарушений учебных и коммуникативных умений, профессиональной и социальной адаптации обучающихся с ограниченными возможностями здоровья и инвалидов.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73" w:name="100074"/>
      <w:bookmarkEnd w:id="73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Профессиональная образовательная организация должна обеспечить обучающимся лицам с ограниченными возможностями здоровья и инвалидам возможность освоения специализированных адаптационных дисциплин, включаемых в вариативную часть указанных программ. Это могут быть дисциплины социально-гуманитарного назначения, </w:t>
      </w:r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lastRenderedPageBreak/>
        <w:t>профессиональной направленности, а также для коррекции коммуникативных умений, в том числе путем освоения специальной информационно-компенсаторной техники приема-передачи учебной информации. Набор адаптационных дисциплин определяется профессиональной образовательной организацией самостоятельно, исходя из конкретной ситуации и индивидуальных потребностей обучающихся лиц с ограниченными возможностями здоровья и инвалидов.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74" w:name="100075"/>
      <w:bookmarkEnd w:id="74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6.2. Выбор методов обучения, осуществляемый профессиональной образовательной организацией, исходя из их доступности для обучающихся инвалидов и обучающихся с ограниченными возможностями здоровья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75" w:name="100076"/>
      <w:bookmarkEnd w:id="75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Выбор методов обучения в каждом отдельном случае обусловливается целями обучения, содержанием обучения, исходным уровнем имеющихся знаний, умений, навыков, уровнем профессиональной подготовки педагогов, методического и материально-технического обеспечения, особенностями восприятия информации обучающимися, наличием времени на подготовку и т.д. В образовательном процессе рекомендуется использование социально активных и рефлексивных методов обучения, технологий социокультурной реабилитации с целью оказания помощи в установлении полноценных межличностных отношений с другими студентами, создании комфортного психологического климата в студенческой группе.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76" w:name="100077"/>
      <w:bookmarkEnd w:id="76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6.3. Обеспечение обучающихся инвалидов и лиц с ограниченными возможностями здоровья печатными и электронными образовательными ресурсами в формах, адаптированных к ограничениям их здоровья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77" w:name="100078"/>
      <w:bookmarkEnd w:id="77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Обучающиеся с ограниченными возможностями здоровья, в отличие от остальных студентов, имеют свои специфические особенности восприятия, переработки материала. Подбор и разработка учебных материалов должны производиться с учетом того, чтобы предоставлять этот материал в различных формах, в частности, чтобы обучающиеся с нарушениями слуха получали информацию визуально, с нарушениями зрения - аудиально (например, с использованием программ - синтезаторов речи) или с помощью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тифлоинформационных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устройств.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78" w:name="100079"/>
      <w:bookmarkEnd w:id="78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6.4. Выбор мест прохождения практики для обучающихся лиц с ограниченными возможностями здоровья и инвалидов с учетом требований их доступности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79" w:name="100080"/>
      <w:bookmarkEnd w:id="79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При определении мест прохождения учебной и производственной практики обучающимся, имеющим инвалидность, профессиональная образовательная организация должна учитывать рекомендации, данные по результатам медико-социальной экспертизы, содержащиеся в индивидуальной программе реабилитации инвалида, относительно рекомендованных условий и видов труда. При необходимости для прохождения практики создаются специальные рабочие места в соответствии с характером нарушений здоровья, а также с учетом профессии, характера труда, выполняемых инвалидом трудовых функций.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80" w:name="100081"/>
      <w:bookmarkEnd w:id="80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6.5. Проведение текущего контроля успеваемости, промежуточной и государственной итоговой аттестации обучающихся с учетом особенностей нарушений функций организма обучающихся с ограниченными возможностями здоровья и инвалидов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81" w:name="100082"/>
      <w:bookmarkEnd w:id="81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Для осуществления процедур текущего контроля успеваемости, промежуточной и государственной итоговой аттестации обучающихся профессиональная образовательная организация должна создать фонды оценочных средств, адаптированные для обучающихся инвалидов и лиц с ограниченными возможностями здоровья, позволяющие оценить достижение ими результатов обучения и уровень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сформированности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всех компетенций, предусмотренных образовательной программой.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82" w:name="100083"/>
      <w:bookmarkEnd w:id="82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Форма проведения текущей и государственной итоговой аттестации для обучающихся с ограниченными возможностями здоровья и инвалидов устанавливается с учетом индивидуальных психофизических особенностей (устно, письменно на бумаге, письменно на компьютере, в форме тестирования и т.п.). При необходимости обучающимся предоставляется дополнительное время для подготовки ответа при прохождении аттестации.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83" w:name="100084"/>
      <w:bookmarkEnd w:id="83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6.6. Разработка при необходимости индивидуальных учебных планов и </w:t>
      </w:r>
      <w:proofErr w:type="gram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индивидуальных графиков</w:t>
      </w:r>
      <w:proofErr w:type="gram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обучающихся с ограниченными возможностями здоровья и инвалидов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84" w:name="100085"/>
      <w:bookmarkEnd w:id="84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Обучающиеся с ограниченными возможностями и инвалиды здоровья могут обучаться по индивидуальному учебному плану в установленные сроки с учетом их особенностей и </w:t>
      </w:r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lastRenderedPageBreak/>
        <w:t>образовательных потребностей. При необходимости возможно увеличение срока обучения лиц с ограниченными возможностями здоровья и инвалидов, но не более чем на полгода.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85" w:name="100086"/>
      <w:bookmarkEnd w:id="85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При составлении индивидуального плана обучения необходимо предусмотреть различные варианты проведения занятий: в профессиональной образовательной организации (в академической группе и индивидуально), на дому с использованием дистанционных образовательных технологий.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86" w:name="100087"/>
      <w:bookmarkEnd w:id="86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6.7. Подготовка к трудоустройству и содействие трудоустройству выпускников из числа обучающихся с ограниченными возможностями здоровья и инвалидов и их закреплению на рабочих местах</w:t>
      </w:r>
    </w:p>
    <w:p w:rsidR="00906117" w:rsidRPr="00122B0E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b/>
          <w:sz w:val="23"/>
          <w:szCs w:val="23"/>
          <w:lang w:eastAsia="ru-RU"/>
        </w:rPr>
      </w:pPr>
      <w:bookmarkStart w:id="87" w:name="100088"/>
      <w:bookmarkEnd w:id="87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Мероприятия по содействию трудоустройству выпускников из числа лиц с ограниченными возможностями здоровья и инвалидов необходимо осуществлять во взаимодействии с государственными центрами занятости населения, некоммерческими организациями, общественными организациями инвалидов, предприятиями и </w:t>
      </w:r>
      <w:r w:rsidRPr="00122B0E">
        <w:rPr>
          <w:rFonts w:ascii="Open Sans" w:eastAsia="Times New Roman" w:hAnsi="Open Sans" w:cs="Times New Roman"/>
          <w:b/>
          <w:sz w:val="23"/>
          <w:szCs w:val="23"/>
          <w:lang w:eastAsia="ru-RU"/>
        </w:rPr>
        <w:t>организациями в соответствии с разработанным планом мероприятий по содействию трудоустройству указанных лиц.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88" w:name="100089"/>
      <w:bookmarkEnd w:id="88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Основными формами содействия трудоустройству выпускников из числа лиц с ограниченными возможностями здоровья и инвалидов являются презентации и встречи работодателей с обучающимися с</w:t>
      </w:r>
      <w:bookmarkStart w:id="89" w:name="_GoBack"/>
      <w:bookmarkEnd w:id="89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тарших курсов, индивидуальные консультации по вопросам трудоустройства, мастер-классы и тренинги. Эффективным является трудоустройство на квотируемые и специально оборудованные для инвалидов рабочие места.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90" w:name="100090"/>
      <w:bookmarkEnd w:id="90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В программах подготовки в рамках адаптационных дисциплин необходимо предусматривать подготовку выпускников из числа обучающихся с ограниченными возможностями здоровья и инвалидов к трудоустройству как к следующему этапу социализации, связанному непосредственно с полноценным раскрытием и применением на практике полученных во время учебы компетенций.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91" w:name="100091"/>
      <w:bookmarkEnd w:id="91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7. Требования к организации образовательного процесса с использованием дистанционных образовательных технологий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92" w:name="100092"/>
      <w:bookmarkEnd w:id="92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7.1. Использование средств организации электронного обучения, позволяющих осуществлять прием-передачу информации в доступных формах в зависимости от нарушений функций организма человека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93" w:name="100093"/>
      <w:bookmarkEnd w:id="93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При разработке образовательных сайтов необходимо ориентироваться на то, чтобы и интерфейс, и контент с самого начала отвечали потребностям наибольшего числа обучаемых, т.е. обладали универсальным дизайном.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94" w:name="100094"/>
      <w:bookmarkEnd w:id="94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Образовательная информация, представленная на сайте дистанционного обучения, должна соответствовать стандарту обеспечения доступности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web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-контента (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Web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Content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Accessibility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). Веб-контент должен быть доступным для широкого круга пользователей с ограниченными возможностями здоровья, такими как нарушение зрения (слепых и слабовидящих), нарушение слуха (глухих и слабослышащих), нарушение опорно-двигательной системы, нарушение речи, нарушение ментальной сферы, а также различные комбинации множественных и сочетанных нарушений.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95" w:name="100095"/>
      <w:bookmarkEnd w:id="95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7.2. Обеспечение обучающихся с ограниченными возможностями здоровья и инвалидов учебно-методическими ресурсами в формах, адаптированных к ограничениям их здоровья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96" w:name="100096"/>
      <w:bookmarkEnd w:id="96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Подбор и разработка учебных материалов должны производиться с учетом возможности предоставления материала в различных формах, обеспечивающих обучающимся с нарушениями слуха получение информации визуально, с нарушениями зрения - аудиально.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97" w:name="100097"/>
      <w:bookmarkEnd w:id="97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Необходимо создавать текстовую версию любого нетекстового контента для его возможного преобразования в альтернативные формы, удобные для различных пользователей, альтернативную версию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медиаконтентов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, создавать контент, который можно представить в различных видах без потери данных или структуры, предусмотреть возможность масштабирования текста и изображений без потери качества, предусмотреть доступность управления контентом с клавиатуры.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98" w:name="100098"/>
      <w:bookmarkEnd w:id="98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7.3. Обеспечение сочетания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on-line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и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off-line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технологий, а также индивидуальных и коллективных форм работы в учебном процессе, осуществляемом с использованием дистанционных образовательных технологий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99" w:name="100099"/>
      <w:bookmarkEnd w:id="99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lastRenderedPageBreak/>
        <w:t>Основной формой, применяемой при реализации дистанционных образовательных технологий, является индивидуальная форма обучения. Главным достоинством данной формы обучения для обучающихся с ограниченными возможностями здоровья и инвалидов является возможность полностью индивидуализировать содержание, методы и темпы учебной деятельности такого обучающегося, следить за каждым его действием и операцией при решении конкретных задач; вносить вовремя необходимые коррекции как в деятельность обучающегося, так и в деятельность преподавателя. Дистанционные образовательные технологии также должны обеспечивать возможности коммуникаций не только с преподавателем, но и с другими обучаемыми, сотрудничество в процессе познавательной деятельности. Важно проводить учебные мероприятия, способствующие сплочению группы, направленные на совместную работу, обсуждение, принятие группового решения.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00" w:name="100100"/>
      <w:bookmarkEnd w:id="100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Эффективной формой проведения онлайн-занятий являются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вебинары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, которые могут быть использованы для проведения виртуальных лекций с возможностью взаимодействия всех участников образовательного процесса с применением дистанционных образовательных технологий, проведения семинаров, выступления с докладами и защиты выполненных работ, проведения тренингов, организации коллективной работы.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01" w:name="100101"/>
      <w:bookmarkEnd w:id="101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8. Требования к комплексному сопровождению образовательного процесса и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здоровьесбережению</w:t>
      </w:r>
      <w:proofErr w:type="spellEnd"/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02" w:name="100102"/>
      <w:bookmarkEnd w:id="102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8.1. Осуществление комплексного сопровождения образовательного процесса лиц с ограниченными возможностями здоровья и инвалидов в соответствии с рекомендациями федеральных учреждений медико-социальной экспертизы или психолого-медико-педагогической комиссии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03" w:name="100103"/>
      <w:bookmarkEnd w:id="103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Сопровождение включается в структуру образовательного процесса, определяется его целями, построением, содержанием и методами.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04" w:name="100104"/>
      <w:bookmarkEnd w:id="104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Организационно-педагогическое сопровождение направлено на контроль учебной деятельности обучающихся с ограниченными возможностями здоровья и инвалидов в соответствии с графиком учебного процесса в условиях инклюзивного образования. Организационно-педагогическое сопровождение может включать: контроль за посещаемостью занятий; помощь в организации самостоятельной работы в случае заболевания; организацию индивидуальных консультаций для длительно отсутствующих обучающихся; содействие в прохождении промежуточных аттестаций, сдаче зачетов, экзаменов, ликвидации академических задолженностей; коррекцию взаимодействия обучающегося и преподавателя в учебном процессе; консультирование преподавателей и сотрудников по психофизическим особенностям обучающихся с ограниченными возможностями здоровья и инвалидов, коррекцию трудных ситуаций; периодические инструктажи и семинары для преподавателей, методистов и иную деятельность.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05" w:name="100105"/>
      <w:bookmarkEnd w:id="105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Психолого-педагогическое сопровождение осуществляется для обучающихся, имеющих проблемы в обучении, общении и социальной адаптации. Оно направлено на изучение, развитие и коррекцию личности обучающегося, ее профессиональное становление с помощью психодиагностических процедур,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психопрофилактики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и коррекции личностных искажений.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06" w:name="100106"/>
      <w:bookmarkEnd w:id="106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Медицинско-оздоровительное сопровождение включает диагностику физического состояния обучающихся, сохранение здоровья, развитие адаптационного потенциала, приспособляемости к учебе.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07" w:name="100107"/>
      <w:bookmarkEnd w:id="107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Социальное сопровождение - это совокупность мероприятий, сопутствующих образовательному процессу и направленных на социальную поддержку обучающихся с ограниченными возможностями здоровья и инвалидов при инклюзивном образовании, включая содействие в решении бытовых проблем, проживания в общежитии, социальных выплат, выделения материальной помощи, стипендиального обеспечения.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08" w:name="100108"/>
      <w:bookmarkEnd w:id="108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8.2. Установление профессиональной образовательной организацией особого порядка освоения дисциплины "физическая культура"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09" w:name="100109"/>
      <w:bookmarkEnd w:id="109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Для обучающихся с ограниченными возможностями здоровья и инвалидов профессиональная образовательная организация устанавливает особый порядок освоения указанной дисциплины на основании соблюдения принципов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здоровьесбережения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и адаптивной физической культуры. Это могут быть подвижные занятия адаптивной физической </w:t>
      </w:r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lastRenderedPageBreak/>
        <w:t xml:space="preserve">культурой в специально оборудованных спортивных, тренажерных и плавательных залах или на открытом воздухе, которые проводятся специалистами, имеющими соответствующую подготовку. При их проведении специалист обязан учитывать вид и тяжесть нарушений </w:t>
      </w:r>
      <w:proofErr w:type="gram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организма</w:t>
      </w:r>
      <w:proofErr w:type="gram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обучающегося с ограниченными возможностями здоровья и инвалида. Для лиц с ограничениями передвижения это могут быть занятия по видам спорта, не требующим двигательной активности. Рекомендуется в учебный план включать определенное количество часов, посвященных поддержанию здоровья и здоровому образу жизни.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10" w:name="100110"/>
      <w:bookmarkEnd w:id="110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8.3. Оснащение профессиональных образовательных организаций спортивным оборудованием, адаптированным для инвалидов и лиц с ограниченными возможностями здоровья с различными нарушениями функций организма человека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11" w:name="100111"/>
      <w:bookmarkEnd w:id="111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Для полноценного занятия лицами с ограниченными возможностями здоровья и инвалидов физической культурой необходима модернизация физкультурно-спортивной базы профессиональных образовательных организаций: оборудование площадок (в помещениях и на открытом воздухе) специализированными тренажерами, установка тренажеров общеукрепляющей направленности и фитнес-тренажеров в существующих спортивных залах. Все спортивное оборудование должно отвечать требованиям доступности, надежности, прочности, удобства. Необходимо также создание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безбарьерной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среды в имеющихся в профессиональных образовательных организациях объектах спорта.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12" w:name="100112"/>
      <w:bookmarkEnd w:id="112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8.4. Создание в профессиональной образовательной организации толерантной социокультурной среды, волонтерской помощи обучающимся с ограниченными возможностями здоровья и инвалидам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13" w:name="100113"/>
      <w:bookmarkEnd w:id="113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Профессиональная образовательная организация обязана сформировать профессиональную и социокультурную среду, способствующую формированию готовности всех членов коллектива к общению и сотрудничеству, способности воспринимать социальные, личностные и культурные различия.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14" w:name="100114"/>
      <w:bookmarkEnd w:id="114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Для осуществления личностного, индивидуализированного социального сопровождения обучающихся инвалидов и обучающихся с ограниченными возможностями здоровья целесообразно использовать такую форму сопровождения, как волонтерское движение среди студентов. Волонтерское движение не только способствует социализации инвалидов и лиц с ограниченными возможностями здоровья, но и способствует более тесному взаимодействию студентов с ними, развивает процессы интеграции в молодежной среде, что обязательно проявится с положительной стороны в общественной жизни в будущем.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15" w:name="100115"/>
      <w:bookmarkEnd w:id="115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8.5. Наличие отделения поликлиники или медпункта в профессиональной образовательной организации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16" w:name="100116"/>
      <w:bookmarkEnd w:id="116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Наличие отделения поликлиники или медпункта в профессиональной образовательной организации необходимо для оказания первой медицинской помощи; оказания врачебной помощи при травмах, острых и хронических заболеваниях; осуществления лечебных, профилактических и реабилитационных мероприятий (в том числе, организацию динамического наблюдения за лицами с хроническими заболеваниями, длительно и часто болеющими); пропаганды гигиенических знаний и здорового образа жизни среди студентов в виде лекций и бесед, наглядной агитации.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17" w:name="100117"/>
      <w:bookmarkEnd w:id="117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Требования к оснащенности образовательного процесса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инвалидов и лиц с ограниченными возможностями здоровья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в профессиональных образовательных организациях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18" w:name="100118"/>
      <w:bookmarkEnd w:id="118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Примерный перечень специальных технических средств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и программного обеспечения для обучения студентов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с нарушениями зрения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19" w:name="100119"/>
      <w:bookmarkEnd w:id="119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1. Дисплей с использованием системы Брайля (рельефно-точечный шрифт) 40-знаковый или 80-знаковый, или портативный дисплей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20" w:name="100120"/>
      <w:bookmarkEnd w:id="120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2. Принтер с использованием системы Брайля (рельефно-точечный шрифт)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21" w:name="100121"/>
      <w:bookmarkEnd w:id="121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3. Программа экранного доступа с синтезом речи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22" w:name="100122"/>
      <w:bookmarkEnd w:id="122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4. Программа экранного увеличения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23" w:name="100123"/>
      <w:bookmarkEnd w:id="123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5. Редактор текста (программа для перевода обычного шрифта в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брайлевский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и обратно)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val="en-US" w:eastAsia="ru-RU"/>
        </w:rPr>
      </w:pPr>
      <w:bookmarkStart w:id="124" w:name="100124"/>
      <w:bookmarkEnd w:id="124"/>
      <w:r w:rsidRPr="00906117">
        <w:rPr>
          <w:rFonts w:ascii="Open Sans" w:eastAsia="Times New Roman" w:hAnsi="Open Sans" w:cs="Times New Roman"/>
          <w:sz w:val="23"/>
          <w:szCs w:val="23"/>
          <w:lang w:val="en-US" w:eastAsia="ru-RU"/>
        </w:rPr>
        <w:t xml:space="preserve">6. </w:t>
      </w:r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Программы</w:t>
      </w:r>
      <w:r w:rsidRPr="00906117">
        <w:rPr>
          <w:rFonts w:ascii="Open Sans" w:eastAsia="Times New Roman" w:hAnsi="Open Sans" w:cs="Times New Roman"/>
          <w:sz w:val="23"/>
          <w:szCs w:val="23"/>
          <w:lang w:val="en-US" w:eastAsia="ru-RU"/>
        </w:rPr>
        <w:t xml:space="preserve"> </w:t>
      </w:r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синтеза</w:t>
      </w:r>
      <w:r w:rsidRPr="00906117">
        <w:rPr>
          <w:rFonts w:ascii="Open Sans" w:eastAsia="Times New Roman" w:hAnsi="Open Sans" w:cs="Times New Roman"/>
          <w:sz w:val="23"/>
          <w:szCs w:val="23"/>
          <w:lang w:val="en-US" w:eastAsia="ru-RU"/>
        </w:rPr>
        <w:t xml:space="preserve"> </w:t>
      </w:r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речи</w:t>
      </w:r>
      <w:r w:rsidRPr="00906117">
        <w:rPr>
          <w:rFonts w:ascii="Open Sans" w:eastAsia="Times New Roman" w:hAnsi="Open Sans" w:cs="Times New Roman"/>
          <w:sz w:val="23"/>
          <w:szCs w:val="23"/>
          <w:lang w:val="en-US" w:eastAsia="ru-RU"/>
        </w:rPr>
        <w:t xml:space="preserve"> TTS (Text-To-Speech)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25" w:name="100125"/>
      <w:bookmarkEnd w:id="125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7. Читающая машина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26" w:name="100126"/>
      <w:bookmarkEnd w:id="126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lastRenderedPageBreak/>
        <w:t>8. Стационарный электронный увеличитель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27" w:name="100127"/>
      <w:bookmarkEnd w:id="127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9. Ручное увеличивающее устройство (портативная электронная лупа)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28" w:name="100128"/>
      <w:bookmarkEnd w:id="128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10. Электронный увеличитель для удаленного просмотра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29" w:name="100129"/>
      <w:bookmarkEnd w:id="129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Рекомендуемый комплект оснащения для стационарного рабочего места для незрячего или слабовидящего пользователя: персональный компьютер с большим монитором (19 - 24"), с программой экранного доступа JAWS, программой экранного увеличения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MAGic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) и дисплеем, использующим систему Брайля (рельефно-точечного шрифт).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30" w:name="100130"/>
      <w:bookmarkEnd w:id="130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Рекомендуемый комплект оснащения для мобильного рабочего места для незрячего или слабовидящего пользователя: ноутбук (или нетбук) с программой экранного доступа JAWS, программой экранного увеличения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MAGic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и портативным дисплеем, использующим системы Брайля (рельефно-точечный шрифт).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31" w:name="100131"/>
      <w:bookmarkEnd w:id="131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Примерный перечень специальных технических средств и программного обеспечения для обучения студентов с нарушениями слуха.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32" w:name="100132"/>
      <w:bookmarkEnd w:id="132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1. Мобильный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радиокласс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или мобильный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радиокласс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 на основе FM-системы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33" w:name="100133"/>
      <w:bookmarkEnd w:id="133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2. Акустическая система (Система свободного звукового поля)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34" w:name="100134"/>
      <w:bookmarkEnd w:id="134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3. Информационная индукционная система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35" w:name="100135"/>
      <w:bookmarkEnd w:id="135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 xml:space="preserve">Рекомендуемый комплект оснащения учебной аудитории, в которой обучаются студенты с нарушением слуха: </w:t>
      </w:r>
      <w:proofErr w:type="spellStart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радиокласс</w:t>
      </w:r>
      <w:proofErr w:type="spellEnd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, аудиотехника (акустический усилитель и колонки), видеотехника (мультимедийный проектор, телевизор), электронная доска, документ-камера.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36" w:name="100136"/>
      <w:bookmarkEnd w:id="136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Примерный перечень специальных технических средств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и программного обеспечения для обучения студентов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с нарушениями опорно-двигательного аппарата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37" w:name="100137"/>
      <w:bookmarkEnd w:id="137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1. Специальная клавиатура: клавиатура с большими кнопками и разделяющей клавиши накладкой и/или специализированная клавиатура с минимальным усилием для позиционирования и ввода и/или сенсорная клавиатура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38" w:name="100138"/>
      <w:bookmarkEnd w:id="138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2. Виртуальная экранная клавиатура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39" w:name="100139"/>
      <w:bookmarkEnd w:id="139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3. Головная компьютерная мышь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40" w:name="100140"/>
      <w:bookmarkEnd w:id="140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4. Ножная компьютерная мышь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41" w:name="100141"/>
      <w:bookmarkEnd w:id="141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5. Выносные компьютерные кнопки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42" w:name="100142"/>
      <w:bookmarkEnd w:id="142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6. Компьютерный джойстик или компьютерный роллер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43" w:name="100143"/>
      <w:bookmarkEnd w:id="143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Рекомендуемый комплект оснащения для рабочего места для пользователя с нарушениями опорно-двигательного аппарата: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44" w:name="100144"/>
      <w:bookmarkEnd w:id="144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1. Персональный компьютер, оснащенный выносными компьютерными кнопками и специальной клавиатурой.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45" w:name="100145"/>
      <w:bookmarkEnd w:id="145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2. Персональный компьютер, оснащенный ножной или головной мышью и виртуальной экранной клавиатурой.</w:t>
      </w:r>
    </w:p>
    <w:p w:rsidR="00906117" w:rsidRPr="00906117" w:rsidRDefault="00906117" w:rsidP="00464620">
      <w:pPr>
        <w:spacing w:after="0" w:line="240" w:lineRule="auto"/>
        <w:ind w:firstLine="709"/>
        <w:contextualSpacing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bookmarkStart w:id="146" w:name="100146"/>
      <w:bookmarkEnd w:id="146"/>
      <w:r w:rsidRPr="00906117">
        <w:rPr>
          <w:rFonts w:ascii="Open Sans" w:eastAsia="Times New Roman" w:hAnsi="Open Sans" w:cs="Times New Roman"/>
          <w:sz w:val="23"/>
          <w:szCs w:val="23"/>
          <w:lang w:eastAsia="ru-RU"/>
        </w:rPr>
        <w:t>3. Персональный компьютер, оснащенный компьютерным джойстиком или компьютерным роллером и специальной клавиатурой.</w:t>
      </w:r>
    </w:p>
    <w:p w:rsidR="00EA50F8" w:rsidRDefault="00122B0E" w:rsidP="00464620">
      <w:pPr>
        <w:spacing w:after="0" w:line="240" w:lineRule="auto"/>
        <w:ind w:firstLine="709"/>
        <w:contextualSpacing/>
      </w:pPr>
    </w:p>
    <w:sectPr w:rsidR="00EA5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117"/>
    <w:rsid w:val="00122B0E"/>
    <w:rsid w:val="001721AE"/>
    <w:rsid w:val="003F3E52"/>
    <w:rsid w:val="00464620"/>
    <w:rsid w:val="007F1973"/>
    <w:rsid w:val="0090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4DAE2-AD74-4B20-B508-9CCCDA156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7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4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4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2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1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99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82383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4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galacts.ru/doc/pismo-minobrnauki-rossii-ot-18032014-n-06-28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5491</Words>
  <Characters>31303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5</cp:revision>
  <dcterms:created xsi:type="dcterms:W3CDTF">2018-09-25T16:28:00Z</dcterms:created>
  <dcterms:modified xsi:type="dcterms:W3CDTF">2018-10-10T14:48:00Z</dcterms:modified>
</cp:coreProperties>
</file>